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7B5A79" w:rsidRPr="00136FE2" w:rsidTr="007B5A79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A79" w:rsidRPr="00136FE2" w:rsidRDefault="007B5A79" w:rsidP="007B5A7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LOTTO 23 - SISTEMA COMPLETO PER SEMINA IN AUTOMAZIONE DEI CAMPIONI BIOLOGICI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E AUTOMAZIONE DEL PROCESSO ANALITICO (COMPRESO DI SISTEMI DI PRELIEVO IN FASE LIQUIDA)</w:t>
            </w: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98168062"/>
      <w:bookmarkEnd w:id="0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Strumenti in grado di automatizzare le fasi di inoculo e semina delle piastre, lo striscio del vetrino e l’inoculo del brodo, sotto filtraggio HEPA, per garantire la lavorazione del campione in totale sicurezza;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Moduli automatici di incubazione robotizzata delle piastre con la fornitura di software per l’analisi delle immagini;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Strumentazione in grado di fare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picking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 xml:space="preserve"> automatico degli isolati e la preparazione del target MALDI/TOF e sospensione batterica e AST;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Lettore di codice a barre dell’etichetta campione e possibilità di </w:t>
            </w:r>
            <w:r w:rsidRPr="00136FE2">
              <w:rPr>
                <w:rFonts w:ascii="Times New Roman" w:hAnsi="Times New Roman" w:cs="Times New Roman"/>
                <w:i/>
                <w:iCs/>
                <w:color w:val="auto"/>
              </w:rPr>
              <w:t xml:space="preserve">check-in on </w:t>
            </w:r>
            <w:proofErr w:type="spellStart"/>
            <w:r w:rsidRPr="00136FE2">
              <w:rPr>
                <w:rFonts w:ascii="Times New Roman" w:hAnsi="Times New Roman" w:cs="Times New Roman"/>
                <w:i/>
                <w:iCs/>
                <w:color w:val="auto"/>
              </w:rPr>
              <w:t>board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 xml:space="preserve">, stampa ed etichettatura delle piastre con i dati completi di paziente/campione, etichettatura automatica delle piastre/brodi/vetrini originati da contenitore primario, con sistema integrato </w:t>
            </w:r>
            <w:r w:rsidRPr="00136FE2">
              <w:rPr>
                <w:rFonts w:ascii="Times New Roman" w:hAnsi="Times New Roman" w:cs="Times New Roman"/>
              </w:rPr>
              <w:t xml:space="preserve">al </w:t>
            </w:r>
            <w:proofErr w:type="spellStart"/>
            <w:r w:rsidRPr="00136FE2">
              <w:rPr>
                <w:rFonts w:ascii="Times New Roman" w:hAnsi="Times New Roman" w:cs="Times New Roman"/>
              </w:rPr>
              <w:t>middleware</w:t>
            </w:r>
            <w:proofErr w:type="spellEnd"/>
            <w:r w:rsidRPr="00136FE2">
              <w:rPr>
                <w:rFonts w:ascii="Times New Roman" w:hAnsi="Times New Roman" w:cs="Times New Roman"/>
              </w:rPr>
              <w:t xml:space="preserve"> BASE di cui sopra (c</w:t>
            </w:r>
            <w:r w:rsidRPr="00136FE2">
              <w:rPr>
                <w:rFonts w:ascii="Times New Roman" w:hAnsi="Times New Roman" w:cs="Times New Roman"/>
                <w:color w:val="auto"/>
              </w:rPr>
              <w:t>ompleta tracciabilità del campione);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Identificazione automatica del protocollo di lavoro tramite codice a barre dell’identificativo campione;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Utilizzo di anse o sistemi alternativi sterilizzabili dallo strumento stesso o a perdere, presenza di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vortex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Per omogeneizzare il campione, disponibilità di un sistema di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decapping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 xml:space="preserve"> universale delle provette;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Possibilità di caricare contemporaneamente differenti tipologie di terreni (almeno 8 ) e di configurare diverse postazioni per lo scarico delle piastre (per paziente, per tipologia di campione o per tipo di incubazione);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5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Modulo specifico per l’allestimento di vetrini per microscopia direttamente da provetta primaria con possibilità di tracciatura e identificazione dei vetrini allestiti;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Software gestione strumentale interfacciato </w:t>
            </w:r>
            <w:r w:rsidRPr="00136FE2">
              <w:rPr>
                <w:rFonts w:ascii="Times New Roman" w:hAnsi="Times New Roman" w:cs="Times New Roman"/>
              </w:rPr>
              <w:t xml:space="preserve">al </w:t>
            </w:r>
            <w:proofErr w:type="spellStart"/>
            <w:r w:rsidRPr="00136FE2">
              <w:rPr>
                <w:rFonts w:ascii="Times New Roman" w:hAnsi="Times New Roman" w:cs="Times New Roman"/>
              </w:rPr>
              <w:t>middleware</w:t>
            </w:r>
            <w:proofErr w:type="spellEnd"/>
            <w:r w:rsidRPr="00136FE2">
              <w:rPr>
                <w:rFonts w:ascii="Times New Roman" w:hAnsi="Times New Roman" w:cs="Times New Roman"/>
              </w:rPr>
              <w:t xml:space="preserve"> di cui sopra;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Lo strumento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inoculatore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 xml:space="preserve"> proposto dovrà prevedere un modulo funzionale di dimensioni, ingombro e peso rapportati all’area di installazione e alla staticità dei solai. Si richiede, perciò, la presentazione di un apposito layout di installazione, per rapportare le dimensioni dello strumento all’area di destinazione, e una valutazione dichiarata di compatibilità del peso del modulo con la stabilità dei solai dell’area di installazione;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Dovranno essere previsti kit per raccolta e trasporto di campioni biologici comprensivi di terreni di trasporto aste e contenitori nelle quantità indicate in tabella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36FE2">
              <w:rPr>
                <w:rFonts w:ascii="Times New Roman" w:hAnsi="Times New Roman" w:cs="Times New Roman"/>
                <w:color w:val="auto"/>
              </w:rPr>
              <w:t xml:space="preserve">supportati da letteratura e/o studi di validazione che ne supportino l’utilizzo specifico per </w:t>
            </w:r>
            <w:r w:rsidRPr="00136FE2">
              <w:rPr>
                <w:rFonts w:ascii="Times New Roman" w:hAnsi="Times New Roman" w:cs="Times New Roman"/>
                <w:color w:val="auto"/>
              </w:rPr>
              <w:lastRenderedPageBreak/>
              <w:t>l’esecuzione delle metodiche colturali e molecolari attualmente in uso nel laboratorio e, in particolare, con il seminatore automatico offerto nella presente gara. I sistemi di prelievo devono garantire la massima sopravvivenza di batteri e virus e il mantenimento inalterato delle caratteristiche degli acidi nucleici.</w:t>
            </w:r>
          </w:p>
          <w:p w:rsidR="007B5A79" w:rsidRPr="00136FE2" w:rsidRDefault="007B5A79" w:rsidP="007B5A79">
            <w:pPr>
              <w:pStyle w:val="Default"/>
              <w:numPr>
                <w:ilvl w:val="0"/>
                <w:numId w:val="1"/>
              </w:numPr>
              <w:autoSpaceDE/>
              <w:spacing w:after="2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136FE2">
              <w:rPr>
                <w:rFonts w:ascii="Times New Roman" w:hAnsi="Times New Roman" w:cs="Times New Roman"/>
              </w:rPr>
              <w:t>Servizio di assistenza tecnica per hardware e software, con intervento on site entro 8 ore lavorative dalla chiamata dal lunedì al venerdì. Servizio di assistenza telefonica fornito da operatori specializzati per hardware e software 5 gg su 7 disponibile 8 ore lavorative al giorno.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B739FF">
        <w:trPr>
          <w:trHeight w:val="20"/>
        </w:trPr>
        <w:tc>
          <w:tcPr>
            <w:tcW w:w="7196" w:type="dxa"/>
            <w:vAlign w:val="center"/>
          </w:tcPr>
          <w:p w:rsidR="009D23D4" w:rsidRPr="00136FE2" w:rsidRDefault="009D23D4" w:rsidP="00243F50">
            <w:pPr>
              <w:ind w:left="426" w:hanging="36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 w:colFirst="0" w:colLast="0"/>
            <w:r w:rsidRPr="00136F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Sistema di prelievo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bookmarkEnd w:id="1"/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Kit per raccolta e trasporto di campioni biologici in confezione sterile monouso contenente</w:t>
            </w:r>
          </w:p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provetta 12x80mm con tappo a vite e 1ml di terreno di trasporto “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Amies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” modificato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 di diametro “regular” con punto di rottura</w:t>
            </w:r>
            <w:r w:rsidRPr="00136FE2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9D23D4" w:rsidRPr="00136FE2" w:rsidRDefault="009D23D4" w:rsidP="00243F50">
            <w:pPr>
              <w:ind w:lef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Il sistema deve permettere il prelievo di campioni biologici provenienti da naso, gola, vagina, retto ecc. Deve permettere la conservazione del campione per la coltura dei batteri aerobi, anaerobi e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fastidious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e per test molecolari previa purificazione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Kit per raccolta e trasporto di campioni biologici in confezione sterile monouso contenente: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provetta 12x80mm con tappo a vite e 1ml di terreno di trasporto “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Amies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” modificato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 di diametro “mini” con punto di rottura.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Il sistema deve permettere il prelievo di campioni biologici provenienti da naso, gola, tratto urogenitale, occhio, orecchio, ecc. Deve permettere la conservazione del campione per la coltura dei batteri aerobi, anaerobi e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fastidious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e per test molecolari previa purificazione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Kit per raccolta e trasporto di campioni biologici che devono essere analizzati con tecniche di amplificazione degli acidi nucleici in confezione sterile monouso contenente: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- provetta 12x80mm con tappo a vite e 2ml di terreno di trasporto contenente agenti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-tropici che stabilizzano e preservano DNA ed RNA di ogni tipo di microrganismo per lungo periodo.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 di diametro “regular” con punto di rottura .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Kit per raccolta e trasporto di campioni biologici che devono essere analizzati con tecniche di amplificazione degli acidi nucleici in confezione sterile monouso contenente</w:t>
            </w: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- provetta 12x80mm con tappo a vite e 2ml di terreno di trasporto contenente agenti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-tropici che stabilizzano e preservano DNA ed RNA di ogni tipo di microrganismo per lungo periodo.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di diametro “mini” con punto di rottura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Asta di diametro “regular” con punto di rottura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Asta di diametro “mini” con punto di rottura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Provetta sterile pronta all’uso</w:t>
            </w: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per la liquefazione dell’espettorato </w:t>
            </w:r>
            <w:r w:rsidRPr="0013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prima della sua semina per l’isolamento di batteri e funghi che causano infezioni del tratto respiratorio.</w:t>
            </w:r>
          </w:p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La provetta deve avere la dimensione di 12x80mm e deve contenere 1mL di una soluzione di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ditiotritolo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(DDT) fosfato tamponata.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Kit per raccolta e trasporto di campioni biologici in confezione sterile monouso contenente: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- provetta 12x80mm con tappo a vite e 2ml di terreno di trasporto “Todd-Hewitt/LIM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broth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(CNA)”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 in di diametro “regular” con punto di rottura.</w:t>
            </w:r>
          </w:p>
          <w:p w:rsidR="009D23D4" w:rsidRPr="00136FE2" w:rsidRDefault="009D23D4" w:rsidP="00243F50">
            <w:pPr>
              <w:ind w:lef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Il sistema deve permettere il prelievo di campioni biologici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vagino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-rettali. Deve essere addizionato di antimicrobici per inibire la crescita della flora batterica commensale e permettere l’arricchimento e la coltura degli streptococchi di gruppo B (</w:t>
            </w:r>
            <w:r w:rsidRPr="00136F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S. </w:t>
            </w:r>
            <w:proofErr w:type="spellStart"/>
            <w:r w:rsidRPr="00136F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agalactiae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b/>
                <w:sz w:val="24"/>
                <w:szCs w:val="24"/>
              </w:rPr>
              <w:t>Kit per raccolta e trasporto di campioni di feci in confezione sterile monouso contenente</w:t>
            </w: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- provetta 12x80mm con tappo a vite e 2ml di terre(non semiliquido o fluidificabile) per permettere </w:t>
            </w:r>
            <w:proofErr w:type="spellStart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pipettaggio</w:t>
            </w:r>
            <w:proofErr w:type="spellEnd"/>
            <w:r w:rsidRPr="00136FE2">
              <w:rPr>
                <w:rFonts w:ascii="Times New Roman" w:hAnsi="Times New Roman" w:cs="Times New Roman"/>
                <w:sz w:val="24"/>
                <w:szCs w:val="24"/>
              </w:rPr>
              <w:t xml:space="preserve"> con puntali a punta fine da 10µL</w:t>
            </w:r>
          </w:p>
          <w:p w:rsidR="009D23D4" w:rsidRPr="00136FE2" w:rsidRDefault="009D23D4" w:rsidP="00243F50">
            <w:pPr>
              <w:ind w:left="426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FE2">
              <w:rPr>
                <w:rFonts w:ascii="Times New Roman" w:hAnsi="Times New Roman" w:cs="Times New Roman"/>
                <w:sz w:val="24"/>
                <w:szCs w:val="24"/>
              </w:rPr>
              <w:t>- asta di diametro “regular” con punto di rottura</w:t>
            </w:r>
          </w:p>
          <w:p w:rsidR="009D23D4" w:rsidRPr="00136FE2" w:rsidRDefault="009D23D4" w:rsidP="00243F5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pStyle w:val="Default"/>
              <w:widowControl w:val="0"/>
              <w:ind w:left="426" w:hanging="36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>Provetta sotto vuoto sterili per semina di flacone emocoltura positiva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pStyle w:val="Default"/>
              <w:widowControl w:val="0"/>
              <w:ind w:left="426" w:hanging="36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Provetta 1ml con Selenite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Broth</w:t>
            </w:r>
            <w:proofErr w:type="spellEnd"/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9D23D4" w:rsidRPr="00516377" w:rsidTr="009E786E">
        <w:trPr>
          <w:trHeight w:val="20"/>
        </w:trPr>
        <w:tc>
          <w:tcPr>
            <w:tcW w:w="7196" w:type="dxa"/>
          </w:tcPr>
          <w:p w:rsidR="009D23D4" w:rsidRPr="00136FE2" w:rsidRDefault="009D23D4" w:rsidP="00243F50">
            <w:pPr>
              <w:pStyle w:val="Default"/>
              <w:widowControl w:val="0"/>
              <w:ind w:left="142" w:hanging="1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136FE2">
              <w:rPr>
                <w:rFonts w:ascii="Times New Roman" w:hAnsi="Times New Roman" w:cs="Times New Roman"/>
                <w:color w:val="auto"/>
              </w:rPr>
              <w:t xml:space="preserve">Provetta 12x80mm con tappo a vite, sterile vuota per la raccolta di campioni </w:t>
            </w:r>
            <w:proofErr w:type="spellStart"/>
            <w:r w:rsidRPr="00136FE2">
              <w:rPr>
                <w:rFonts w:ascii="Times New Roman" w:hAnsi="Times New Roman" w:cs="Times New Roman"/>
                <w:color w:val="auto"/>
              </w:rPr>
              <w:t>pre</w:t>
            </w:r>
            <w:proofErr w:type="spellEnd"/>
            <w:r w:rsidRPr="00136FE2">
              <w:rPr>
                <w:rFonts w:ascii="Times New Roman" w:hAnsi="Times New Roman" w:cs="Times New Roman"/>
                <w:color w:val="auto"/>
              </w:rPr>
              <w:t>-lavorati dall’operatore, in confezionamento singolo</w:t>
            </w:r>
          </w:p>
        </w:tc>
        <w:tc>
          <w:tcPr>
            <w:tcW w:w="2658" w:type="dxa"/>
          </w:tcPr>
          <w:p w:rsidR="009D23D4" w:rsidRPr="00516377" w:rsidRDefault="009D23D4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Dimensionamento della proposta progettuale in funzi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ne dei carichi di lavoro espressi nel progetto specifico.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Sarà ritenuto elemento di pregio la presenza di back up di ogni modulo per garantire la completa automazione anche in caso di fermo della strumentazione a presci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dere dall'intervento dell'assistenza tecnica.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Ergonomia della soluzione proposta rispetto agli spazi a disposizione: sarà premiata la flessibilità della soluzi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ne, il minor ingombro complessivo, l'adattabilità gen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rale rispetto agli ambienti di cui planimetria specifica.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Sistema automatico rispetto alla gestione dei campioni. verrà valutata positivamente il maggior grado di aut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mazione rispetto alla gestione dei campioni, dei cont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nitori primari e della modalità di caricamento (continua o random).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Strumentazione che consenta la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processazione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 ca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pione con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minimo intervento operatore. Sarà valutata positivamente la soluzione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che presenti il maggior gr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do di automazione nelle diverse modalità di semina de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l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le piastre, di inoculo dei brodi e deposizione di dischetti antibiotati</w:t>
            </w:r>
          </w:p>
          <w:p w:rsidR="007B5A79" w:rsidRPr="001D11BC" w:rsidRDefault="007B5A79" w:rsidP="00243F50">
            <w:pPr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Criteri di valutazione per sistemi di prelievo e trasporto ca</w:t>
            </w: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</w:t>
            </w: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pioni biologici</w:t>
            </w: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Presenza di asta floccata nel dispositivo di prelievo.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Presenza di un punto di frattura preinciso nell’asta dei tamponi, che consenta di essere catturata dal tappo del contenitore, per favorire la manipolazione del campi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ne.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Sistemi di trasporto dei campioni biologici. Sarà valut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ta positivamente la presenza di caratteristiche tali da consentire il mantenimento di vitalità prolungata dei microorganismi, in ottemperanza del metodo CLSI M40-A2 (produrre documentazione).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di dispositivo per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processazione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emocolture positive: provetta sottovuoto con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membrana perforabile e tappo a vite, idonea per inoculo piastre e preparazione vetrino in automazione sul seminatore offerto.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Criteri di valutazione del sistema automatico di semina</w:t>
            </w: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Seminatore in grado di variare l’impostazione dello spessore dello striscio sul vetrino, a seconda del prot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collo selezionato.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Identificazione dei preparati per microscopia tramite stampante integrata: sarà valutato positivamente il m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todo di identificazione che garantisca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resistenza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ai trattamenti di decolorazione.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Etichettatura automatica di piastre e tubi con terreni l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quidi: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presenza del medesimo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barcode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 campione primario ai fini della compatibilità con la lettura delle postazioni di lavoro del LIS DNLAB.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Nel flusso di lavoro sarà valutata positivamente la po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sibilità di gestire il carico e scarico di piastre, vetrini e brodi con stazioni di carico e scarico dedicate, senza necessità di arrestare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il sistema.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Descrivere il flusso.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Sarà attribuito il punteggio massimo al sistema di sem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na compatibile con il maggior numero di piastre prese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ti in commercio.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Produrre evidenze di certificazione della compatibilità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tecniche della strumentazione: sarà ritenuto elemento di pregio la minore esigenza di allacci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menti impiantistici. Relazionare.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9E786E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Possibilità di supervisionare le fasi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processazione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 campione sia a vista sia a monitor dello strumento per monitorare lo stato di avanzamento del protocollo di l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voro.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Presenza caratteristica = 3 punti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Assenza caratteristica = 0 punti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  <w:vAlign w:val="center"/>
          </w:tcPr>
          <w:p w:rsidR="007B5A79" w:rsidRPr="001D11BC" w:rsidRDefault="007B5A79" w:rsidP="00243F50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Criteri di valutazione sistema di </w:t>
            </w:r>
            <w:proofErr w:type="spellStart"/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picking</w:t>
            </w:r>
            <w:proofErr w:type="spellEnd"/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colonia</w:t>
            </w: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Fornitura di uno strumento in grado di eseguire il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king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delle colonie batteriche da piastra.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Sarà attribuito il punteggio massimo al sistema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king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compatibile con il maggior numero di sistemi MALDI-TOF presenti nel mercato.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Fornire elenco di sistemi MALDI-TOF compatibili con sistema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picking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offerto.</w:t>
            </w: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Fornitura di uno strumento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picking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in grado di all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stire la sospensione batterica destinata all’esecuzione dell’antibiogramma, con nefelometro integrato e etichettatura della provetta con la sospensione. Verrà val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u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tata positivamente la possibilità di utilizzare provette e etichette compatibili con il maggior numero di strume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ti per antibiogramma presenti sul mercato.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preparazione automatica delle piastre di purezza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7B5A79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Criteri di valutazione del programma informatico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associato a</w:t>
            </w: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l</w:t>
            </w:r>
            <w:r w:rsidRPr="001D11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la strumentazione</w:t>
            </w: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Software con sistema esperto. Sarà valutata la miglior soluzione proposta in grado di conciliare il dato microbiologico con la storia clinica del paziente, e che co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tenga logiche di gestione automatica delle piastre nei vari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step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processazione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7B5A79" w:rsidRPr="00516377" w:rsidTr="004A4265">
        <w:trPr>
          <w:trHeight w:val="20"/>
        </w:trPr>
        <w:tc>
          <w:tcPr>
            <w:tcW w:w="7196" w:type="dxa"/>
          </w:tcPr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Presenza di un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software del sistema in grado di riconc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liare automaticamente con il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middleware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BASE le i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</w:t>
            </w: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magini acquisite da piastre appartenenti a un singolo campione per una consultazione per paziente.</w:t>
            </w: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7B5A79" w:rsidRPr="001D11BC" w:rsidRDefault="007B5A79" w:rsidP="00243F50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:rsidR="007B5A79" w:rsidRPr="00516377" w:rsidRDefault="007B5A7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57EFD"/>
    <w:multiLevelType w:val="multilevel"/>
    <w:tmpl w:val="0C8A6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7B5A79"/>
    <w:rsid w:val="009D23D4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B5A79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B5A79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1674</Words>
  <Characters>9545</Characters>
  <Application>Microsoft Office Word</Application>
  <DocSecurity>0</DocSecurity>
  <Lines>79</Lines>
  <Paragraphs>22</Paragraphs>
  <ScaleCrop>false</ScaleCrop>
  <Company>ULSS9 Treviso - COI</Company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4</cp:revision>
  <dcterms:created xsi:type="dcterms:W3CDTF">2024-07-10T06:38:00Z</dcterms:created>
  <dcterms:modified xsi:type="dcterms:W3CDTF">2024-07-15T08:47:00Z</dcterms:modified>
</cp:coreProperties>
</file>